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7EA6" w:rsidRPr="00E00C9F" w:rsidRDefault="00AE4459" w:rsidP="00E00C9F">
      <w:pPr>
        <w:spacing w:after="0" w:line="240" w:lineRule="auto"/>
        <w:ind w:firstLine="851"/>
        <w:jc w:val="center"/>
        <w:rPr>
          <w:rFonts w:ascii="Times New Roman" w:hAnsi="Times New Roman" w:cs="Times New Roman"/>
          <w:b/>
          <w:sz w:val="28"/>
          <w:szCs w:val="28"/>
        </w:rPr>
      </w:pPr>
      <w:r>
        <w:rPr>
          <w:rFonts w:ascii="Times New Roman" w:hAnsi="Times New Roman" w:cs="Times New Roman"/>
          <w:b/>
          <w:sz w:val="28"/>
          <w:szCs w:val="28"/>
        </w:rPr>
        <w:t xml:space="preserve">Дәріс </w:t>
      </w:r>
      <w:r w:rsidR="00551E0B">
        <w:rPr>
          <w:rFonts w:ascii="Times New Roman" w:hAnsi="Times New Roman" w:cs="Times New Roman"/>
          <w:b/>
          <w:sz w:val="28"/>
          <w:szCs w:val="28"/>
          <w:lang w:val="kk-KZ"/>
        </w:rPr>
        <w:t>6</w:t>
      </w:r>
      <w:bookmarkStart w:id="0" w:name="_GoBack"/>
      <w:bookmarkEnd w:id="0"/>
      <w:r w:rsidR="00357EA6" w:rsidRPr="00E00C9F">
        <w:rPr>
          <w:rFonts w:ascii="Times New Roman" w:hAnsi="Times New Roman" w:cs="Times New Roman"/>
          <w:b/>
          <w:sz w:val="28"/>
          <w:szCs w:val="28"/>
        </w:rPr>
        <w:t xml:space="preserve"> Жер ресурстарын басқарудың ұйымдық-құқықтық механизмі</w:t>
      </w:r>
    </w:p>
    <w:p w:rsidR="00357EA6" w:rsidRPr="00E00C9F" w:rsidRDefault="00357EA6" w:rsidP="00E00C9F">
      <w:pPr>
        <w:spacing w:after="0" w:line="240" w:lineRule="auto"/>
        <w:ind w:firstLine="851"/>
        <w:jc w:val="both"/>
        <w:rPr>
          <w:rFonts w:ascii="Times New Roman" w:hAnsi="Times New Roman" w:cs="Times New Roman"/>
          <w:sz w:val="28"/>
          <w:szCs w:val="28"/>
        </w:rPr>
      </w:pPr>
    </w:p>
    <w:p w:rsidR="00357EA6" w:rsidRPr="00E00C9F" w:rsidRDefault="00357EA6"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Ұйымдастыру жүйелері басқа күрделі жүйелерден айырмашылығы ұйымдастыру міндеттерінің үлкен шеңберін шешуді қамтамасыз етеді. Басқару жүйесінің ұйымдық құрылымы деп жер ресурстарын басқару жөніндегі шешімдерді әзірлейтін органдардың иер</w:t>
      </w:r>
      <w:r w:rsidR="00993C9B">
        <w:rPr>
          <w:rFonts w:ascii="Times New Roman" w:hAnsi="Times New Roman" w:cs="Times New Roman"/>
          <w:sz w:val="28"/>
          <w:szCs w:val="28"/>
        </w:rPr>
        <w:t>архиялық бағыныштылығы болып табылады</w:t>
      </w:r>
      <w:r w:rsidRPr="00E00C9F">
        <w:rPr>
          <w:rFonts w:ascii="Times New Roman" w:hAnsi="Times New Roman" w:cs="Times New Roman"/>
          <w:sz w:val="28"/>
          <w:szCs w:val="28"/>
        </w:rPr>
        <w:t xml:space="preserve">. </w:t>
      </w:r>
    </w:p>
    <w:p w:rsidR="00357EA6" w:rsidRPr="00E00C9F" w:rsidRDefault="00357EA6"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 xml:space="preserve">Басқарудың ұйымдастырушылық жүйелері басқару шешімдерін әзірлеу және басқару құрылымын ұйымдастыру кезінде ескеру қажет келесі маңызды қасиеттерге ие: </w:t>
      </w:r>
    </w:p>
    <w:p w:rsidR="00357EA6" w:rsidRPr="00E00C9F" w:rsidRDefault="00357EA6"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 xml:space="preserve">1) тұтастық – ұйымдық жүйенің ең аз құрылымдық күрделілігі мен ең аз қажетті ресурстары кезінде оның жұмыс істеуінің тұрақтылығы; </w:t>
      </w:r>
    </w:p>
    <w:p w:rsidR="00357EA6" w:rsidRPr="00E00C9F" w:rsidRDefault="00357EA6"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 xml:space="preserve">2) оқшаулылық – кәсіпорындардың, өңірлердің, салалардың экономикалық, ұйымдастырушылық, саяси және шаруашылық дербестігінің өкілеттіктерін бөлуде, шекараларын қалыптастыруда көрініс табатын ұйымдық жүйелердің немесе олардың кіші жүйелерінің салыстырмалы оқшаулануы, дербестігі; </w:t>
      </w:r>
    </w:p>
    <w:p w:rsidR="00357EA6" w:rsidRPr="00E00C9F" w:rsidRDefault="00357EA6"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3) орталықтандырылу-бір орталықтан басқару (басшы, әкімшілік, м</w:t>
      </w:r>
      <w:r w:rsidR="00993C9B">
        <w:rPr>
          <w:rFonts w:ascii="Times New Roman" w:hAnsi="Times New Roman" w:cs="Times New Roman"/>
          <w:sz w:val="28"/>
          <w:szCs w:val="28"/>
        </w:rPr>
        <w:t>емлекеттік органдар және т. б.)</w:t>
      </w:r>
      <w:r w:rsidRPr="00E00C9F">
        <w:rPr>
          <w:rFonts w:ascii="Times New Roman" w:hAnsi="Times New Roman" w:cs="Times New Roman"/>
          <w:sz w:val="28"/>
          <w:szCs w:val="28"/>
        </w:rPr>
        <w:t xml:space="preserve">; </w:t>
      </w:r>
    </w:p>
    <w:p w:rsidR="00357EA6" w:rsidRPr="00E00C9F" w:rsidRDefault="00357EA6"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 xml:space="preserve">4) бейімделу – жүйенің жұмыс істеу тиімділігі мен тұрақтылығын қамтамасыз ететін ішкі және сыртқы жағдайлардың өзгеруін есепке алу мүмкіндігі; </w:t>
      </w:r>
    </w:p>
    <w:p w:rsidR="00357EA6" w:rsidRPr="00E00C9F" w:rsidRDefault="00357EA6"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 xml:space="preserve">5) үйлесімділік – жүйенің кіші жүйелері мен элементтерінің өзара қабілеттілігін және өзара бейімделуін қамтамасыз ететін келісімділігі; </w:t>
      </w:r>
    </w:p>
    <w:p w:rsidR="00357EA6" w:rsidRPr="00E00C9F" w:rsidRDefault="00357EA6"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 xml:space="preserve">6) эмердженттік – жекелеген кіші жүйелердің нысаналы функцияларының бүкіл жүйенің нысаналы функциясымен сәйкес келмеуі. Мәселен, елдің шаруашылық кешенінің мақсатты функциясы жеке саланың мақсатты функциясымен сәйкес келмеуі, ал жеке қызметкердің мақсатты функциясы – ұйымның мүддесімен сәйкес келмеуі мүмкін.; </w:t>
      </w:r>
    </w:p>
    <w:p w:rsidR="00357EA6" w:rsidRPr="00E00C9F" w:rsidRDefault="00357EA6"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 xml:space="preserve">7) мультипликативтілік – жүйенің оң немесе теріс әсерлерін көбейту мүмкіндігі; </w:t>
      </w:r>
    </w:p>
    <w:p w:rsidR="00357EA6" w:rsidRPr="00E00C9F" w:rsidRDefault="00357EA6"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 xml:space="preserve">8) деректердің белгісіздігі – басқару процесі сипаттамаларының дәл мәндерінің болмауы; </w:t>
      </w:r>
    </w:p>
    <w:p w:rsidR="00357EA6" w:rsidRPr="00E00C9F" w:rsidRDefault="00357EA6"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 xml:space="preserve">9) көп критерий – бірнеше көрсеткіштер бойынша басқарудың ұйымдық жүйесінің қызметін бағалау мүмкіндігі; </w:t>
      </w:r>
    </w:p>
    <w:p w:rsidR="00357EA6" w:rsidRPr="00E00C9F" w:rsidRDefault="00357EA6"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 xml:space="preserve">10) стохастикалық – басқарушылық шешімдерді іске асырудың бір мәнді нәтижелерінің болмауы; </w:t>
      </w:r>
    </w:p>
    <w:p w:rsidR="007B72D0" w:rsidRPr="00E00C9F" w:rsidRDefault="00357EA6"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11) уақыт факторының болуы – басқарушылық шешімдерді негіздеу және қабылдау рәсімін қысқартуға байланысты өндірілетін ақпараттың ескіруі.</w:t>
      </w:r>
    </w:p>
    <w:p w:rsidR="00D83A7B" w:rsidRPr="00E00C9F" w:rsidRDefault="00D83A7B"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 xml:space="preserve">Жерді пайдалану мен қорғау саласындағы мемлекеттік басқаруды Өкілетті және атқарушы билік органдары жүзеге асырады, олардың арасында қатынастардың екі түрі болуы мүмкін: </w:t>
      </w:r>
    </w:p>
    <w:p w:rsidR="00D83A7B" w:rsidRPr="00E00C9F" w:rsidRDefault="00D83A7B"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lastRenderedPageBreak/>
        <w:t xml:space="preserve">- министрліктерге, ведомстволарға, комитеттер мен инспекцияларға тән қатаң бағыну. Қатаң бағыну кезінде төмен тұрған орган толығымен жоғары тұрған органға бағынады; </w:t>
      </w:r>
    </w:p>
    <w:p w:rsidR="00D83A7B" w:rsidRPr="00E00C9F" w:rsidRDefault="00D83A7B"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 мүшелер детализация дәрежесімен және функциялардың толықтығымен ерекшеленетін ұқсас функцияларды орындаған кезде функционалдық сәйкестік. Жоғары тұрған орган төмен тұрған адамдар үшін жалпы ережелер мен шектеулерді әзірлейді.</w:t>
      </w:r>
    </w:p>
    <w:p w:rsidR="00A83609" w:rsidRPr="00E00C9F" w:rsidRDefault="00A83609"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Жер ресурстарын басқару жер учаскелеріне құқық субъектілеріне мақсатты Ықпал етудің белгілі бір қағидаттары, әдістері мен құралдары негізінде жүзеге асырылады. Бұрын айтылғандай, байланыстың белгілі бір түрі бар басқару және басқару жүйелері бөлінеді: тікелей және кері, Директивті, ынталандырушы, реттеуші. Басқару функцияларын әртүрлі басқару органдары арасында (көлденең және тігінен), сондай-ақ шаруашылық жүргізудің әртүрлі экономикалық нысандары бар субъектілер арасында бөлуге мүмкіндік беретін басқару жүйесінің белгілі бір ұйымдық-құрылымдық блоктары қалыптасты.</w:t>
      </w:r>
    </w:p>
    <w:p w:rsidR="00824EA6" w:rsidRPr="00E00C9F" w:rsidRDefault="00824EA6"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 xml:space="preserve">Әрбір жоғары деңгейдегі төмен тұрған деңгейдің іс-әрекетін үйлестіреді, ал басқарудың әрбір сатылық деңгейі басқару субъектісі ұйымының барлық функцияларын қамтиды. Басқару субъектісі жоғары тұрған деңгейде нақты әкімшілік-аумақтық білім беру үшін қабылданған жерді ұтымды пайдалану тиімділігінің критерийлерін негізге ала отырып, басқару субъектілерін ұйымдастыруды төмен тұрған деңгейлерде үйлестіруді жүзеге асырады. Бұл федералдық заңнаманы уақтылы орындау және басқару және басқару жүйелерін ұйымдастыру деңгейлерін сәйкес келтіру үшін қажетті жағдайларды қамтамасыз етеді. </w:t>
      </w:r>
    </w:p>
    <w:p w:rsidR="00824EA6" w:rsidRPr="00E00C9F" w:rsidRDefault="00824EA6"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 xml:space="preserve">Жер ресурстарын мемлекеттік басқару органдарының жүйесі бірыңғай басқару тігінен құралады және атқарушы биліктің мемлекеттік органдарымен: республикалық, облыстық, аудандық (қалалық) деңгейде өзара іс-қимылда болады. </w:t>
      </w:r>
    </w:p>
    <w:p w:rsidR="00824EA6" w:rsidRPr="00E00C9F" w:rsidRDefault="00824EA6"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Кез келген мемлекетте міндетті түрде тарихи қалыптасқан құқықтық жүйе жұмыс істейді, ол мынадай құқық көздерінің түрлерін қамтиды: құқықтық әдет-ғұрып, нормативтік акт, сот прецеденті, шарт, Жалпы қағидаттар, идеялар мен доктриналар, діни әдет-ғұрыптар және т. б.</w:t>
      </w:r>
    </w:p>
    <w:p w:rsidR="0000066E" w:rsidRPr="00E00C9F" w:rsidRDefault="0000066E"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 xml:space="preserve">ҚР үшін құқықтық реттеудің ең тән тәсілі – нормативтік акт, бұл мемлекеттің ауқымымен, орталықтандыруымен және көпұлтты болуымен, құқықтық нормаларды қолданудың біркелкілігін қамтамасыз ету қажеттілігімен түсіндіріледі. Құқық нормасы деп азаматтардың және лауазымды адамдардың орындауы үшін міндетті, осыған уәкілетті орган белгілеген жалпы (ерсонификацияланбаған) мінез-құлық ережесін түсінеді. Құқық нормасы-бұл үзілді-кесілді сипатқа ие, заң, мемлекет беделі бар ұйғарым. Нормативтік акт орындалумен бітпеуі тиіс,ол үздіксіз әрекет етеді және әдетте, жағдайдың белгісіз санына есептелген. Еліміздің әлеуметтік-экономикалық және табиғи-экологиялық жағдайларының көптүрлілігіне байланысты жер қатынастары және жер ресурстарын басқару мәселелері жөніндегі нормативтік актілерді, әдетте, ірі жалпы мемлекеттік проблемалар </w:t>
      </w:r>
      <w:r w:rsidRPr="00E00C9F">
        <w:rPr>
          <w:rFonts w:ascii="Times New Roman" w:hAnsi="Times New Roman" w:cs="Times New Roman"/>
          <w:sz w:val="28"/>
          <w:szCs w:val="28"/>
        </w:rPr>
        <w:lastRenderedPageBreak/>
        <w:t>бойынша ғана қабылдайды, ал нақты міндеттерді шешу олардың құқықтық Шығармашылық құзыретіне жататын ҚР субъектілеріне беріледі.</w:t>
      </w:r>
    </w:p>
    <w:p w:rsidR="004F7B09" w:rsidRPr="00E00C9F" w:rsidRDefault="004F7B09"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Заң-ерекше тәртіппен қабылданатын және аса маңызды қоғамдық, оның ішінде жер қатынастарын реттеуге бағытталған нормативтік акт. Заң әрқашан нормативті, яғни заңда әрқашан заң нормалары бар – қолдану жағдайларының белгісіз санына есептелген жалпы тәртіп ережелері. Заңдарды тек ҚР жоғары өкілді (заң шығарушы) органдары және оның субъектілері немесе ерекше тәртіппен өткізілетін бүкілхалықтық дауыс беру – референдум арқылы ғана қабылдай алады. Бұл заңға қайшы келмейтін басқа актілерге заңның үстемдігі болып табылады. ҚР-да заң шығарушы орган ҚР Парламенті болып табылады, ол екі Палатадан – Мәжіліс пен Сенаттан тұрады. Барлық заңдар мен өзге де нормативтік құқықтық актілер бір-бірімен қатаң иерархиялық бағынушылықта болады. Мемлекеттік биліктің жоғары өкілді органдары қабылдайтын заңдар құқықтың қалған барлық көздеріне қатысты неғұрлым заңды күшке ие. Заң Үстемдігі ҚР бүкіл аумағында жоғары заң күші бар ҚР Конституциясына жатады. ҚР Конституциясына сәйкес ҚР қабылданатын барлық заңдар мен өзге де құқықтық актілер оған қайшы келмеуге тиіс.</w:t>
      </w:r>
    </w:p>
    <w:p w:rsidR="009C36A0" w:rsidRPr="00E00C9F" w:rsidRDefault="009C36A0"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 xml:space="preserve">Жер қатынастарын реттеу және жер ресурстарын басқару саласында ҚР Конституциясының нормаларын шартты түрде екі үлкен топқа бөлуге болады: біріншісі, жер қатынастары мен СБР арналған, екіншісі, жер қатынастары мен СБР реттеуге тікелей қатысатын. </w:t>
      </w:r>
    </w:p>
    <w:p w:rsidR="009C36A0" w:rsidRPr="00E00C9F" w:rsidRDefault="009C36A0"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Жер заңнамасының нормативтік құқықтық актілерімен қатар, егер оларда жер ресурстарын басқаруды қозғайтын құқықтық нормалар болса, заңнаманың басқа салаларының актілері да жер құқығы көздеріне жатқызылады. ҚР жағдайында жер құқығының негізгі көзі, құқықтың басқа салалары сияқты – заңға тәуелді нормативтік актілер. Оған ең алдымен ҚР Президентінің жарлықтары, сондай-ақ ҚР Үкіметінің қаулылары, ведомстволық актілер, ұйымдардың нормативтік актілері, ҚР субъектілері мен жергілікті өзін-өзі басқару органдарының актілері кіреді.</w:t>
      </w:r>
    </w:p>
    <w:p w:rsidR="0046689C" w:rsidRPr="00E00C9F" w:rsidRDefault="0046689C"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Қазақстан Республикасының Конституциясы жоғары заң күшіне ие.</w:t>
      </w:r>
    </w:p>
    <w:p w:rsidR="0046689C" w:rsidRPr="00E00C9F" w:rsidRDefault="0046689C"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Заң күшінің арақатынасы Конституцияны қоспағанда, өзге нормативтік құқықтық актілердің мынадай төмендей беретін деңгейлерге сәйкес келеді:</w:t>
      </w:r>
    </w:p>
    <w:p w:rsidR="0046689C" w:rsidRPr="00E00C9F" w:rsidRDefault="0046689C"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1) Конституцияға өзгерістер мен толықтырулар</w:t>
      </w:r>
      <w:r w:rsidR="002D44BA" w:rsidRPr="00E00C9F">
        <w:rPr>
          <w:rFonts w:ascii="Times New Roman" w:hAnsi="Times New Roman" w:cs="Times New Roman"/>
          <w:sz w:val="28"/>
          <w:szCs w:val="28"/>
        </w:rPr>
        <w:t xml:space="preserve"> енгізетін заңдар</w:t>
      </w:r>
      <w:r w:rsidRPr="00E00C9F">
        <w:rPr>
          <w:rFonts w:ascii="Times New Roman" w:hAnsi="Times New Roman" w:cs="Times New Roman"/>
          <w:sz w:val="28"/>
          <w:szCs w:val="28"/>
        </w:rPr>
        <w:t>;</w:t>
      </w:r>
    </w:p>
    <w:p w:rsidR="0046689C" w:rsidRPr="00E00C9F" w:rsidRDefault="0046689C"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2) Қазақстан Республикасының конституциялық заңдары мен Қазақстан Республикасы Президентінің конституциялық заң күші бар;</w:t>
      </w:r>
    </w:p>
    <w:p w:rsidR="0046689C" w:rsidRPr="00E00C9F" w:rsidRDefault="0046689C"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3) Қазақстан Республикасының кодекстері;</w:t>
      </w:r>
    </w:p>
    <w:p w:rsidR="0046689C" w:rsidRPr="00E00C9F" w:rsidRDefault="0046689C"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4) Қазақстан Республикасының заңдары, сондай-ақ Қазақстан Республикасы Президентінің Заң күші бар Жарлықтары;</w:t>
      </w:r>
    </w:p>
    <w:p w:rsidR="0046689C" w:rsidRPr="00E00C9F" w:rsidRDefault="0046689C"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5)Қазақстан Республикасының Парламенті мен оның Палаталарының нормативтік қаулылары;</w:t>
      </w:r>
    </w:p>
    <w:p w:rsidR="0046689C" w:rsidRPr="00E00C9F" w:rsidRDefault="0046689C"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6) Қазақстан Республикасы Президентінің нормативтік жарлықтары;</w:t>
      </w:r>
    </w:p>
    <w:p w:rsidR="0046689C" w:rsidRPr="00E00C9F" w:rsidRDefault="0046689C"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7) Қазақстан Республикасы Үкіметінің нормативтік қаулылары;</w:t>
      </w:r>
    </w:p>
    <w:p w:rsidR="0046689C" w:rsidRPr="00E00C9F" w:rsidRDefault="0046689C"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 xml:space="preserve">8) Қазақстан Республикасының министрлері мен орталық мемлекеттік органдардың өзге де басшыларының нормативтік құқықтық бұйрықтары, </w:t>
      </w:r>
      <w:r w:rsidRPr="00E00C9F">
        <w:rPr>
          <w:rFonts w:ascii="Times New Roman" w:hAnsi="Times New Roman" w:cs="Times New Roman"/>
          <w:sz w:val="28"/>
          <w:szCs w:val="28"/>
        </w:rPr>
        <w:lastRenderedPageBreak/>
        <w:t>орталық мемлекеттік органдардың нормативтік құқықтық қаулылары және Қазақстан Республикасы Орталық сайлау комиссиясының нормативтік қаулылары;</w:t>
      </w:r>
    </w:p>
    <w:p w:rsidR="0046689C" w:rsidRPr="00E00C9F" w:rsidRDefault="0046689C" w:rsidP="00E00C9F">
      <w:pPr>
        <w:spacing w:after="0" w:line="240" w:lineRule="auto"/>
        <w:ind w:firstLine="851"/>
        <w:jc w:val="both"/>
        <w:rPr>
          <w:rFonts w:ascii="Times New Roman" w:hAnsi="Times New Roman" w:cs="Times New Roman"/>
          <w:sz w:val="28"/>
          <w:szCs w:val="28"/>
        </w:rPr>
      </w:pPr>
      <w:r w:rsidRPr="00E00C9F">
        <w:rPr>
          <w:rFonts w:ascii="Times New Roman" w:hAnsi="Times New Roman" w:cs="Times New Roman"/>
          <w:sz w:val="28"/>
          <w:szCs w:val="28"/>
        </w:rPr>
        <w:t>9) мәслихаттардың нормативтік құқықтық шешімдері, әкімдіктердің нормативтік құқықтық қаулылары, әкімдердің нормативтік құқықтық шешімдері.</w:t>
      </w:r>
    </w:p>
    <w:p w:rsidR="00E00C9F" w:rsidRPr="00E00C9F" w:rsidRDefault="00E00C9F" w:rsidP="00E00C9F">
      <w:pPr>
        <w:spacing w:after="0" w:line="240" w:lineRule="auto"/>
        <w:ind w:firstLine="851"/>
        <w:jc w:val="both"/>
        <w:rPr>
          <w:rFonts w:ascii="Times New Roman" w:hAnsi="Times New Roman" w:cs="Times New Roman"/>
          <w:sz w:val="28"/>
          <w:szCs w:val="28"/>
        </w:rPr>
      </w:pPr>
    </w:p>
    <w:sectPr w:rsidR="00E00C9F" w:rsidRPr="00E00C9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3966"/>
    <w:rsid w:val="0000066E"/>
    <w:rsid w:val="00103966"/>
    <w:rsid w:val="002D44BA"/>
    <w:rsid w:val="00357EA6"/>
    <w:rsid w:val="0046689C"/>
    <w:rsid w:val="004F7B09"/>
    <w:rsid w:val="00551E0B"/>
    <w:rsid w:val="007B72D0"/>
    <w:rsid w:val="00824EA6"/>
    <w:rsid w:val="00993C9B"/>
    <w:rsid w:val="009C36A0"/>
    <w:rsid w:val="00A83609"/>
    <w:rsid w:val="00AE4459"/>
    <w:rsid w:val="00D83A7B"/>
    <w:rsid w:val="00E00C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7D194"/>
  <w15:chartTrackingRefBased/>
  <w15:docId w15:val="{309C4EE2-2638-4098-99A5-206B2FCE6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1227</Words>
  <Characters>6999</Characters>
  <Application>Microsoft Office Word</Application>
  <DocSecurity>0</DocSecurity>
  <Lines>58</Lines>
  <Paragraphs>16</Paragraphs>
  <ScaleCrop>false</ScaleCrop>
  <Company>diakov.net</Company>
  <LinksUpToDate>false</LinksUpToDate>
  <CharactersWithSpaces>8210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14</cp:revision>
  <dcterms:created xsi:type="dcterms:W3CDTF">2020-05-21T06:56:00Z</dcterms:created>
  <dcterms:modified xsi:type="dcterms:W3CDTF">2020-07-16T06:09:00Z</dcterms:modified>
</cp:coreProperties>
</file>